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B20" w:rsidRPr="00132B20" w:rsidRDefault="00132B20" w:rsidP="00132B20">
      <w:pPr>
        <w:suppressAutoHyphens/>
        <w:spacing w:after="0" w:line="240" w:lineRule="auto"/>
        <w:jc w:val="center"/>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РЕСПУБЛИКА БУРЯТИЯ</w:t>
      </w:r>
    </w:p>
    <w:p w:rsidR="00132B20" w:rsidRPr="00132B20" w:rsidRDefault="00132B20" w:rsidP="00132B20">
      <w:pPr>
        <w:suppressAutoHyphens/>
        <w:spacing w:after="0" w:line="240" w:lineRule="auto"/>
        <w:ind w:firstLine="567"/>
        <w:jc w:val="center"/>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БИЧУРСКИЙ РАЙОН</w:t>
      </w:r>
    </w:p>
    <w:p w:rsidR="00132B20" w:rsidRPr="00132B20" w:rsidRDefault="00132B20" w:rsidP="00132B20">
      <w:pPr>
        <w:suppressAutoHyphens/>
        <w:spacing w:after="0" w:line="240" w:lineRule="auto"/>
        <w:ind w:firstLine="567"/>
        <w:jc w:val="center"/>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 xml:space="preserve">СОВЕТ ДЕПУТАТОВ МУНИЦИПАЛЬНОГО </w:t>
      </w:r>
      <w:proofErr w:type="gramStart"/>
      <w:r w:rsidRPr="00132B20">
        <w:rPr>
          <w:rFonts w:ascii="Times New Roman" w:eastAsia="Times New Roman" w:hAnsi="Times New Roman" w:cs="Times New Roman"/>
          <w:sz w:val="28"/>
          <w:szCs w:val="28"/>
          <w:lang w:eastAsia="zh-CN"/>
        </w:rPr>
        <w:t>ОБРАЗОВАНИЯ-СЕЛЬСКОГО</w:t>
      </w:r>
      <w:proofErr w:type="gramEnd"/>
      <w:r w:rsidRPr="00132B20">
        <w:rPr>
          <w:rFonts w:ascii="Times New Roman" w:eastAsia="Times New Roman" w:hAnsi="Times New Roman" w:cs="Times New Roman"/>
          <w:sz w:val="28"/>
          <w:szCs w:val="28"/>
          <w:lang w:eastAsia="zh-CN"/>
        </w:rPr>
        <w:t xml:space="preserve"> ПОСЕЛЕНИЯ «ЕЛАНСКОЕ»</w:t>
      </w:r>
    </w:p>
    <w:p w:rsidR="00132B20" w:rsidRPr="00132B20" w:rsidRDefault="00132B20" w:rsidP="00132B20">
      <w:pPr>
        <w:suppressAutoHyphens/>
        <w:spacing w:after="0" w:line="240" w:lineRule="auto"/>
        <w:ind w:firstLine="567"/>
        <w:jc w:val="center"/>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с. Елань                                                                                         № 30/4</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«18» марта 2017 г.</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b/>
          <w:bCs/>
          <w:sz w:val="28"/>
          <w:szCs w:val="28"/>
          <w:lang w:eastAsia="zh-CN"/>
        </w:rPr>
      </w:pPr>
      <w:r w:rsidRPr="00132B20">
        <w:rPr>
          <w:rFonts w:ascii="Times New Roman" w:eastAsia="Times New Roman" w:hAnsi="Times New Roman" w:cs="Times New Roman"/>
          <w:sz w:val="28"/>
          <w:szCs w:val="28"/>
          <w:lang w:eastAsia="zh-CN"/>
        </w:rPr>
        <w:t>Об утверждении Положения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132B20" w:rsidRPr="00132B20" w:rsidRDefault="00132B20" w:rsidP="00132B20">
      <w:pPr>
        <w:suppressAutoHyphens/>
        <w:spacing w:after="0" w:line="240" w:lineRule="auto"/>
        <w:ind w:firstLine="567"/>
        <w:jc w:val="center"/>
        <w:rPr>
          <w:rFonts w:ascii="Arial" w:eastAsia="Times New Roman" w:hAnsi="Arial" w:cs="Arial"/>
          <w:b/>
          <w:bCs/>
          <w:sz w:val="24"/>
          <w:szCs w:val="24"/>
          <w:lang w:eastAsia="zh-CN"/>
        </w:rPr>
      </w:pPr>
    </w:p>
    <w:p w:rsidR="00132B20" w:rsidRPr="00132B20" w:rsidRDefault="00132B20" w:rsidP="00132B20">
      <w:pPr>
        <w:suppressAutoHyphens/>
        <w:spacing w:after="0" w:line="240" w:lineRule="auto"/>
        <w:ind w:firstLine="567"/>
        <w:jc w:val="center"/>
        <w:rPr>
          <w:rFonts w:ascii="Arial" w:eastAsia="Times New Roman" w:hAnsi="Arial" w:cs="Arial"/>
          <w:b/>
          <w:bCs/>
          <w:sz w:val="24"/>
          <w:szCs w:val="24"/>
          <w:lang w:eastAsia="zh-CN"/>
        </w:rPr>
      </w:pPr>
    </w:p>
    <w:p w:rsidR="00132B20" w:rsidRPr="00132B20" w:rsidRDefault="00132B20" w:rsidP="00132B20">
      <w:pPr>
        <w:suppressAutoHyphens/>
        <w:spacing w:after="0" w:line="240" w:lineRule="auto"/>
        <w:ind w:firstLine="851"/>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В соответствии с Федеральным законом от 01.01.2001 г. N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Уставом Муниципального образования - сельского поселения «Еланское», Совет депутатов Муниципального образования - сельского поселения «Еланское»</w:t>
      </w:r>
    </w:p>
    <w:p w:rsidR="00132B20" w:rsidRPr="00132B20" w:rsidRDefault="00132B20" w:rsidP="00132B20">
      <w:pPr>
        <w:suppressAutoHyphens/>
        <w:spacing w:after="0" w:line="240" w:lineRule="auto"/>
        <w:ind w:firstLine="851"/>
        <w:jc w:val="both"/>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 xml:space="preserve">            РЕШИЛ:</w:t>
      </w:r>
    </w:p>
    <w:p w:rsidR="00132B20" w:rsidRPr="00132B20" w:rsidRDefault="00132B20" w:rsidP="00132B20">
      <w:pPr>
        <w:suppressAutoHyphens/>
        <w:spacing w:after="0" w:line="240" w:lineRule="auto"/>
        <w:jc w:val="both"/>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851"/>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1.Утвердить</w:t>
      </w:r>
      <w:r w:rsidRPr="00132B20">
        <w:rPr>
          <w:rFonts w:ascii="Arial" w:eastAsia="Times New Roman" w:hAnsi="Arial" w:cs="Arial"/>
          <w:sz w:val="24"/>
          <w:szCs w:val="24"/>
          <w:lang w:eastAsia="zh-CN"/>
        </w:rPr>
        <w:t xml:space="preserve"> </w:t>
      </w:r>
      <w:r w:rsidRPr="00132B20">
        <w:rPr>
          <w:rFonts w:ascii="Times New Roman" w:eastAsia="Times New Roman" w:hAnsi="Times New Roman" w:cs="Times New Roman"/>
          <w:sz w:val="28"/>
          <w:szCs w:val="28"/>
          <w:lang w:eastAsia="zh-CN"/>
        </w:rPr>
        <w:t xml:space="preserve">Положение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 согласно приложению. </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 xml:space="preserve">    2.Настоящее решение вступает в силу со дня его обнародования на информационном стенде администрации Муниципального образования </w:t>
      </w:r>
      <w:proofErr w:type="gramStart"/>
      <w:r w:rsidRPr="00132B20">
        <w:rPr>
          <w:rFonts w:ascii="Times New Roman" w:eastAsia="Times New Roman" w:hAnsi="Times New Roman" w:cs="Times New Roman"/>
          <w:sz w:val="28"/>
          <w:szCs w:val="28"/>
          <w:lang w:eastAsia="zh-CN"/>
        </w:rPr>
        <w:t>-с</w:t>
      </w:r>
      <w:proofErr w:type="gramEnd"/>
      <w:r w:rsidRPr="00132B20">
        <w:rPr>
          <w:rFonts w:ascii="Times New Roman" w:eastAsia="Times New Roman" w:hAnsi="Times New Roman" w:cs="Times New Roman"/>
          <w:sz w:val="28"/>
          <w:szCs w:val="28"/>
          <w:lang w:eastAsia="zh-CN"/>
        </w:rPr>
        <w:t>ельского поселения «Еланское» и подлежит размещению на сайте в сети «Интернет».</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 xml:space="preserve">    3.</w:t>
      </w:r>
      <w:proofErr w:type="gramStart"/>
      <w:r w:rsidRPr="00132B20">
        <w:rPr>
          <w:rFonts w:ascii="Times New Roman" w:eastAsia="Times New Roman" w:hAnsi="Times New Roman" w:cs="Times New Roman"/>
          <w:sz w:val="28"/>
          <w:szCs w:val="28"/>
          <w:lang w:eastAsia="zh-CN"/>
        </w:rPr>
        <w:t>Контроль за</w:t>
      </w:r>
      <w:proofErr w:type="gramEnd"/>
      <w:r w:rsidRPr="00132B20">
        <w:rPr>
          <w:rFonts w:ascii="Times New Roman" w:eastAsia="Times New Roman" w:hAnsi="Times New Roman" w:cs="Times New Roman"/>
          <w:sz w:val="28"/>
          <w:szCs w:val="28"/>
          <w:lang w:eastAsia="zh-CN"/>
        </w:rPr>
        <w:t xml:space="preserve"> исполнением настоящего решения оставляю за собой.</w:t>
      </w:r>
    </w:p>
    <w:p w:rsidR="00132B20" w:rsidRPr="00132B20" w:rsidRDefault="00132B20" w:rsidP="00132B20">
      <w:pPr>
        <w:suppressAutoHyphens/>
        <w:spacing w:after="0" w:line="240" w:lineRule="auto"/>
        <w:ind w:firstLine="851"/>
        <w:jc w:val="both"/>
        <w:rPr>
          <w:rFonts w:ascii="Arial" w:eastAsia="Times New Roman" w:hAnsi="Arial" w:cs="Arial"/>
          <w:sz w:val="26"/>
          <w:szCs w:val="26"/>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6"/>
          <w:szCs w:val="26"/>
          <w:lang w:eastAsia="zh-CN"/>
        </w:rPr>
      </w:pPr>
    </w:p>
    <w:p w:rsidR="00132B20" w:rsidRPr="00132B20" w:rsidRDefault="00132B20" w:rsidP="00132B20">
      <w:pPr>
        <w:suppressAutoHyphens/>
        <w:spacing w:after="0" w:line="240" w:lineRule="auto"/>
        <w:jc w:val="both"/>
        <w:rPr>
          <w:rFonts w:ascii="Arial" w:eastAsia="Times New Roman" w:hAnsi="Arial" w:cs="Arial"/>
          <w:sz w:val="26"/>
          <w:szCs w:val="26"/>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6"/>
          <w:szCs w:val="26"/>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Глава Муниципального образования-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r w:rsidRPr="00132B20">
        <w:rPr>
          <w:rFonts w:ascii="Times New Roman" w:eastAsia="Times New Roman" w:hAnsi="Times New Roman" w:cs="Times New Roman"/>
          <w:sz w:val="28"/>
          <w:szCs w:val="28"/>
          <w:lang w:eastAsia="zh-CN"/>
        </w:rPr>
        <w:t>сельского поселения «Еланское»                                Т.Н. Филатьева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8"/>
          <w:szCs w:val="28"/>
          <w:lang w:eastAsia="zh-CN"/>
        </w:rPr>
      </w:pP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lastRenderedPageBreak/>
        <w:t xml:space="preserve">Приложение  </w:t>
      </w: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                  к решению Совета депутатов</w:t>
      </w: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 МО-СП «Еланское»</w:t>
      </w:r>
    </w:p>
    <w:p w:rsidR="00132B20" w:rsidRPr="00132B20" w:rsidRDefault="00132B20" w:rsidP="00132B20">
      <w:pPr>
        <w:suppressAutoHyphens/>
        <w:spacing w:after="0" w:line="240" w:lineRule="auto"/>
        <w:ind w:firstLine="567"/>
        <w:jc w:val="right"/>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от 18.03.2017 № 30/4</w:t>
      </w:r>
    </w:p>
    <w:p w:rsidR="00132B20" w:rsidRPr="00132B20" w:rsidRDefault="00132B20" w:rsidP="00132B20">
      <w:pPr>
        <w:suppressAutoHyphens/>
        <w:spacing w:after="0" w:line="240" w:lineRule="auto"/>
        <w:jc w:val="both"/>
        <w:rPr>
          <w:rFonts w:ascii="Arial" w:eastAsia="Times New Roman" w:hAnsi="Arial" w:cs="Arial"/>
          <w:sz w:val="24"/>
          <w:szCs w:val="24"/>
          <w:lang w:eastAsia="zh-CN"/>
        </w:rPr>
      </w:pPr>
    </w:p>
    <w:p w:rsidR="00132B20" w:rsidRPr="00132B20" w:rsidRDefault="00132B20" w:rsidP="00132B20">
      <w:pPr>
        <w:tabs>
          <w:tab w:val="num" w:pos="432"/>
        </w:tabs>
        <w:suppressAutoHyphens/>
        <w:spacing w:after="0" w:line="240" w:lineRule="auto"/>
        <w:ind w:left="432" w:hanging="432"/>
        <w:jc w:val="center"/>
        <w:outlineLvl w:val="0"/>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Положение «Об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1. Общие положения</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1.1. Настоящее Положение регулирует отношения, связанные с вопросами организации ритуальных услуг, порядке деятельности и содержания общественных кладбищ на территории Муниципального образования - сельского поселения «Еланское».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1.2. </w:t>
      </w:r>
      <w:proofErr w:type="gramStart"/>
      <w:r w:rsidRPr="00132B20">
        <w:rPr>
          <w:rFonts w:ascii="Times New Roman" w:eastAsia="Times New Roman" w:hAnsi="Times New Roman" w:cs="Times New Roman"/>
          <w:sz w:val="24"/>
          <w:szCs w:val="24"/>
          <w:lang w:eastAsia="zh-CN"/>
        </w:rPr>
        <w:t xml:space="preserve">Настоящее Положение разработано в соответствии с Конституцией Российской Федерации, Федеральным законом </w:t>
      </w:r>
      <w:hyperlink r:id="rId5">
        <w:r w:rsidRPr="00132B20">
          <w:rPr>
            <w:rFonts w:ascii="Times New Roman" w:eastAsia="Times New Roman" w:hAnsi="Times New Roman" w:cs="Times New Roman"/>
            <w:sz w:val="24"/>
            <w:szCs w:val="24"/>
            <w:lang w:eastAsia="zh-CN"/>
          </w:rPr>
          <w:t xml:space="preserve">от 12 января 1996 года № 8-ФЗ </w:t>
        </w:r>
      </w:hyperlink>
      <w:r w:rsidRPr="00132B20">
        <w:rPr>
          <w:rFonts w:ascii="Times New Roman" w:eastAsia="Times New Roman" w:hAnsi="Times New Roman" w:cs="Times New Roman"/>
          <w:sz w:val="24"/>
          <w:szCs w:val="24"/>
          <w:lang w:eastAsia="zh-CN"/>
        </w:rPr>
        <w:t xml:space="preserve">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Указом Президента Российской Федерации </w:t>
      </w:r>
      <w:hyperlink r:id="rId6">
        <w:r w:rsidRPr="00132B20">
          <w:rPr>
            <w:rFonts w:ascii="Times New Roman" w:eastAsia="Times New Roman" w:hAnsi="Times New Roman" w:cs="Times New Roman"/>
            <w:sz w:val="24"/>
            <w:szCs w:val="24"/>
            <w:lang w:eastAsia="zh-CN"/>
          </w:rPr>
          <w:t>от 29 июня 1996 года № 1001</w:t>
        </w:r>
      </w:hyperlink>
      <w:r w:rsidRPr="00132B20">
        <w:rPr>
          <w:rFonts w:ascii="Times New Roman" w:eastAsia="Times New Roman" w:hAnsi="Times New Roman" w:cs="Times New Roman"/>
          <w:sz w:val="24"/>
          <w:szCs w:val="24"/>
          <w:lang w:eastAsia="zh-CN"/>
        </w:rPr>
        <w:t xml:space="preserve"> «О гарантиях прав граждан на предоставление услуг по погребению умерших», иными</w:t>
      </w:r>
      <w:proofErr w:type="gramEnd"/>
      <w:r w:rsidRPr="00132B20">
        <w:rPr>
          <w:rFonts w:ascii="Times New Roman" w:eastAsia="Times New Roman" w:hAnsi="Times New Roman" w:cs="Times New Roman"/>
          <w:sz w:val="24"/>
          <w:szCs w:val="24"/>
          <w:lang w:eastAsia="zh-CN"/>
        </w:rPr>
        <w:t xml:space="preserve"> нормативными правовыми актами Российской Федерации, нормативными правовыми актами Республики Бурятия в сфере погребения и похоронного дела, </w:t>
      </w:r>
      <w:hyperlink r:id="rId7">
        <w:r w:rsidRPr="00132B20">
          <w:rPr>
            <w:rFonts w:ascii="Times New Roman" w:eastAsia="Times New Roman" w:hAnsi="Times New Roman" w:cs="Times New Roman"/>
            <w:sz w:val="24"/>
            <w:szCs w:val="24"/>
            <w:lang w:eastAsia="zh-CN"/>
          </w:rPr>
          <w:t>Уставом</w:t>
        </w:r>
      </w:hyperlink>
      <w:r w:rsidRPr="00132B20">
        <w:rPr>
          <w:rFonts w:ascii="Times New Roman" w:eastAsia="Times New Roman" w:hAnsi="Times New Roman" w:cs="Times New Roman"/>
          <w:sz w:val="24"/>
          <w:szCs w:val="24"/>
          <w:lang w:eastAsia="zh-CN"/>
        </w:rPr>
        <w:t xml:space="preserve">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 настоящим Положением и иными нормативными правовыми актами муниципального образования.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1.3. На территории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 (далее сельское поселение) действует 2 кладбища.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2. Полномочия органов местного самоуправления Муниципального образования - сельского поселения «Еланское»</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2.1. К полномочиям Совета депутатов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 в области погребения и организации похоронного дела относятся: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 установление требований к качеству услуг по погребению, оказываемых специализированной службой по вопросам похоронного дела (далее - специализированная служба) на безвозмездной основе;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 установление правил содержания мест погребения;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 определение порядка деятельности общественных кладбищ;</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 установление размера бесплатно предоставляемого участка земли на территории кладбища для погребения умершего;</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 иные полномочия, установленные законодательством Российской Федерации и законодательством Республики Бурятия.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2.2. К полномочиям администрации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 в области погребения и организации похоронного дела относятся: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1)организация похоронного дела в муниципальные </w:t>
      </w:r>
      <w:proofErr w:type="gramStart"/>
      <w:r w:rsidRPr="00132B20">
        <w:rPr>
          <w:rFonts w:ascii="Times New Roman" w:eastAsia="Times New Roman" w:hAnsi="Times New Roman" w:cs="Times New Roman"/>
          <w:sz w:val="24"/>
          <w:szCs w:val="24"/>
          <w:lang w:eastAsia="zh-CN"/>
        </w:rPr>
        <w:t>образовании-сельские</w:t>
      </w:r>
      <w:proofErr w:type="gramEnd"/>
      <w:r w:rsidRPr="00132B20">
        <w:rPr>
          <w:rFonts w:ascii="Times New Roman" w:eastAsia="Times New Roman" w:hAnsi="Times New Roman" w:cs="Times New Roman"/>
          <w:sz w:val="24"/>
          <w:szCs w:val="24"/>
          <w:lang w:eastAsia="zh-CN"/>
        </w:rPr>
        <w:t xml:space="preserve"> поселения «Еланское»; </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2)создание и определение порядка деятельности специализированной службы по вопросам похоронного дела;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132B20">
        <w:rPr>
          <w:rFonts w:ascii="Times New Roman" w:eastAsia="Times New Roman" w:hAnsi="Times New Roman" w:cs="Times New Roman"/>
          <w:sz w:val="24"/>
          <w:szCs w:val="24"/>
          <w:lang w:eastAsia="zh-CN"/>
        </w:rPr>
        <w:t xml:space="preserve">3)определение стоимости услуг,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согласно гарантированному перечню услуг по погребению, а также стоимости услуг, оказываемых специализированной службой при погребении умерших при отсутствии супруга, близких родственников, иных родственников </w:t>
      </w:r>
      <w:r w:rsidRPr="00132B20">
        <w:rPr>
          <w:rFonts w:ascii="Times New Roman" w:eastAsia="Times New Roman" w:hAnsi="Times New Roman" w:cs="Times New Roman"/>
          <w:sz w:val="24"/>
          <w:szCs w:val="24"/>
          <w:lang w:eastAsia="zh-CN"/>
        </w:rPr>
        <w:lastRenderedPageBreak/>
        <w:t>либо законного представителя умершего или при невозможности осуществить ими погребение, а также при отсутствии иных</w:t>
      </w:r>
      <w:proofErr w:type="gramEnd"/>
      <w:r w:rsidRPr="00132B20">
        <w:rPr>
          <w:rFonts w:ascii="Times New Roman" w:eastAsia="Times New Roman" w:hAnsi="Times New Roman" w:cs="Times New Roman"/>
          <w:sz w:val="24"/>
          <w:szCs w:val="24"/>
          <w:lang w:eastAsia="zh-CN"/>
        </w:rPr>
        <w:t xml:space="preserve"> лиц, взявших на себя обязанность осуществить погребение, и умерших, личность которых не установлена органами внутренних дел;</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4) принятие решения о создании мест погребения на территории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 принятие решения о переносе мест погребения в случае угрозы стихийных бедствий;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 приостановление или прекращение деятельности на месте погребения при нарушении санитарных и экологических требований к содержанию места погребения, принятие мер по устранению допущенных нарушений и ликвидации неблагоприятного воздействия места погребения на окружающую природную среду и здоровье человека;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 проведение обследования местности в целях выявления возможных неизвестных захоронений;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8) при обнаружении старых военных и ранее неизвестных захоронений обозначение и регистрация мест захоронений, в необходимых случаях организация перезахоронения останков погибших;</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9) принятие решения о создании воинских и </w:t>
      </w:r>
      <w:proofErr w:type="spellStart"/>
      <w:r w:rsidRPr="00132B20">
        <w:rPr>
          <w:rFonts w:ascii="Times New Roman" w:eastAsia="Times New Roman" w:hAnsi="Times New Roman" w:cs="Times New Roman"/>
          <w:sz w:val="24"/>
          <w:szCs w:val="24"/>
          <w:lang w:eastAsia="zh-CN"/>
        </w:rPr>
        <w:t>вероисповедальных</w:t>
      </w:r>
      <w:proofErr w:type="spellEnd"/>
      <w:r w:rsidRPr="00132B20">
        <w:rPr>
          <w:rFonts w:ascii="Times New Roman" w:eastAsia="Times New Roman" w:hAnsi="Times New Roman" w:cs="Times New Roman"/>
          <w:sz w:val="24"/>
          <w:szCs w:val="24"/>
          <w:lang w:eastAsia="zh-CN"/>
        </w:rPr>
        <w:t xml:space="preserve"> участков на общественных кладбищах.</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10) иные полномочия, установленные законодательством Российской Федерации и законодательством Республики Бурятия.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color w:val="FF0000"/>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 xml:space="preserve">3. Организация похоронного дела в Муниципальные </w:t>
      </w:r>
      <w:proofErr w:type="gramStart"/>
      <w:r w:rsidRPr="00132B20">
        <w:rPr>
          <w:rFonts w:ascii="Times New Roman" w:eastAsia="Times New Roman" w:hAnsi="Times New Roman" w:cs="Times New Roman"/>
          <w:b/>
          <w:bCs/>
          <w:sz w:val="24"/>
          <w:szCs w:val="24"/>
          <w:lang w:eastAsia="zh-CN"/>
        </w:rPr>
        <w:t>образования-сельские</w:t>
      </w:r>
      <w:proofErr w:type="gramEnd"/>
      <w:r w:rsidRPr="00132B20">
        <w:rPr>
          <w:rFonts w:ascii="Times New Roman" w:eastAsia="Times New Roman" w:hAnsi="Times New Roman" w:cs="Times New Roman"/>
          <w:b/>
          <w:bCs/>
          <w:sz w:val="24"/>
          <w:szCs w:val="24"/>
          <w:lang w:eastAsia="zh-CN"/>
        </w:rPr>
        <w:t xml:space="preserve"> поселения «Еланское»</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3.1. Организация похоронного дела осуществляется администрацией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3.2. Администрация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 обязана обеспечить:</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 предоставление мест для захоронений;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 ведение книги регистрации захоронений (захоронений урн с прахом);</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 соблюдение установленных норм и правил захоронения;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 содержание общественных кладбищ;</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 установку вывески при входе с указанием наименования кладбища, его принадлежности (формы собственности) и режима работы;</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 выполнение иных требований, предусмотренных законодательством Российской Федерации и законодательством Республики Бурятия.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3.3. Погребение умерших и оказание услуг по погребению осуществляется специализированной службой.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3.4. Содержание и благоустройство общественных кладбищ в соответствии с действующими санитарными нормами и правилами, а также классификацией работ по ремонту и содержанию объектов внешнего благоустройства осуществляется за счет средств бюджета сельского поселения согласно муниципальным контрактам, заключенным в соответствии с установленным законом порядком.</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 xml:space="preserve">4. Требования к качеству услуг по погребению  </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4.1. Качество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специализированной службой на безвозмездной основе должно соответствовать следующим требованиям:</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1)оформление документов, необходимых для погребения;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132B20">
        <w:rPr>
          <w:rFonts w:ascii="Times New Roman" w:eastAsia="Times New Roman" w:hAnsi="Times New Roman" w:cs="Times New Roman"/>
          <w:sz w:val="24"/>
          <w:szCs w:val="24"/>
          <w:lang w:eastAsia="zh-CN"/>
        </w:rPr>
        <w:t xml:space="preserve">2)осуществление приема заказа на организацию и проведение похорон, включающее: уточнение, в каком морге (доме) находится тело умершего, даты и времени похорон, </w:t>
      </w:r>
      <w:r w:rsidRPr="00132B20">
        <w:rPr>
          <w:rFonts w:ascii="Times New Roman" w:eastAsia="Times New Roman" w:hAnsi="Times New Roman" w:cs="Times New Roman"/>
          <w:sz w:val="24"/>
          <w:szCs w:val="24"/>
          <w:lang w:eastAsia="zh-CN"/>
        </w:rPr>
        <w:lastRenderedPageBreak/>
        <w:t>маршрута следования траурной процессии, размера одежды, роста покойного, оформление заказа на услуги автокатафалка, другие услуги и предметы похоронного ритуала, оформление счета-заказа;</w:t>
      </w:r>
      <w:proofErr w:type="gramEnd"/>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3)предоставление деревянного гроба, обитого снаружи и внутри ситцем;</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4)изготовление надгробного знака, указательной таблички;</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5)получение предметов похоронного ритуала на складе салона-магазина, погрузка их в автомашину, переезд от специализированной службы до адресата и обратно, выгрузка предметов похоронного ритуала из автомашины;</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6)вынос гроба с телом умершего из морга (дома), установка гроба в автокатафалк;</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7)предоставление автокатафалка для перевозки гроба с телом и доставки похоронных принадлежностей;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8)устройство могилы, включающее: разметку места захоронения для рытья могилы, расчистку места захоронения от снега в зимнее время, устройство пожога, уход за пожогом, разработку грунта механизированным способом, зачистку поверхности дна и стенок могилы вручную;</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9)погребение, включающее: вынос гроба из автокатафалка и доставка его до места захоронения, ожидание проведения траурного обряда, закрытие крышки гроба и опускание гроба в могилу, засыпку могилы грунтом, устройство надмогильного холма, установку надгробного знака.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4.2. </w:t>
      </w:r>
      <w:proofErr w:type="gramStart"/>
      <w:r w:rsidRPr="00132B20">
        <w:rPr>
          <w:rFonts w:ascii="Times New Roman" w:eastAsia="Times New Roman" w:hAnsi="Times New Roman" w:cs="Times New Roman"/>
          <w:sz w:val="24"/>
          <w:szCs w:val="24"/>
          <w:lang w:eastAsia="zh-CN"/>
        </w:rPr>
        <w:t>Качество услуг по погребению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определенные законодательством РФ сроки, должно соответствовать следующим требованиям:</w:t>
      </w:r>
      <w:proofErr w:type="gramEnd"/>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 оформление документов, необходимых для погребения;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2)осуществление приема заказа на организацию и проведение похорон, включающее: уточнение в каком морге, находится тело умершего, даты и времени похорон;</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3)облачение тела, включающее: раскрой ткани и пленки, укладку ткани и пленки в гроб, облачение тела в ткань и пленку;</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4)предоставление деревянного гроба без обивки;</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5)изготовление указательной таблички;</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6)получение предметов похоронного ритуала на складе салона-магазина, погрузка их в автомашину, выгрузка гроба из автомашины и перенос его в здание морга;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7)вынос гроба с телом умершего из морга и установка его в автомашину;</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8) предоставление автотранспорта для доставки похоронных принадлежностей, гроба с телом (останками) из морга к месту погребения: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9) устройство могилы, включающее: разметку места захоронения для рытья могилы, расчистку места захоронения от снега в зимнее время, устройство пожога, уход за пожогом, разработку грунта, зачистку поверхности дна и стенок могилы вручную;</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10) погребение, включающее: выгрузку гроба из автомашины и перенос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знака.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
    <w:p w:rsidR="00132B20" w:rsidRPr="00132B20" w:rsidRDefault="00132B20" w:rsidP="00132B20">
      <w:pPr>
        <w:suppressAutoHyphens/>
        <w:spacing w:after="0" w:line="240" w:lineRule="auto"/>
        <w:ind w:firstLine="567"/>
        <w:jc w:val="center"/>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5.Предоставление участка для погребения умершего на общественном кладбище</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132B20">
        <w:rPr>
          <w:rFonts w:ascii="Times New Roman" w:eastAsia="Times New Roman" w:hAnsi="Times New Roman" w:cs="Times New Roman"/>
          <w:color w:val="000000"/>
          <w:sz w:val="24"/>
          <w:szCs w:val="24"/>
          <w:lang w:eastAsia="zh-CN"/>
        </w:rPr>
        <w:t>Участок для захоронения предоставляется бесплатно.</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132B20">
        <w:rPr>
          <w:rFonts w:ascii="Times New Roman" w:eastAsia="Times New Roman" w:hAnsi="Times New Roman" w:cs="Times New Roman"/>
          <w:color w:val="000000"/>
          <w:sz w:val="24"/>
          <w:szCs w:val="24"/>
          <w:lang w:eastAsia="zh-CN"/>
        </w:rPr>
        <w:t>По заявлению родственников умершего предоставляется участок для устройства либо одиночной могилы, либо семейного (родового) захоронения (на 2-3 могилы).</w:t>
      </w:r>
    </w:p>
    <w:p w:rsidR="00132B20" w:rsidRPr="00132B20" w:rsidRDefault="00132B20" w:rsidP="00132B20">
      <w:pPr>
        <w:shd w:val="clear" w:color="auto" w:fill="FFFFFF"/>
        <w:suppressAutoHyphens/>
        <w:spacing w:after="0" w:line="240" w:lineRule="auto"/>
        <w:ind w:firstLine="567"/>
        <w:jc w:val="both"/>
        <w:rPr>
          <w:rFonts w:ascii="Times New Roman" w:eastAsia="Times New Roman" w:hAnsi="Times New Roman" w:cs="Times New Roman"/>
          <w:color w:val="000000"/>
          <w:sz w:val="24"/>
          <w:szCs w:val="24"/>
          <w:lang w:eastAsia="zh-CN"/>
        </w:rPr>
      </w:pPr>
      <w:r w:rsidRPr="00132B20">
        <w:rPr>
          <w:rFonts w:ascii="Times New Roman" w:eastAsia="Times New Roman" w:hAnsi="Times New Roman" w:cs="Times New Roman"/>
          <w:color w:val="000000"/>
          <w:sz w:val="24"/>
          <w:szCs w:val="24"/>
          <w:lang w:eastAsia="zh-CN"/>
        </w:rPr>
        <w:t>Размеры участков определяются в соответствии с таблицей 1:</w:t>
      </w:r>
    </w:p>
    <w:p w:rsidR="00132B20" w:rsidRPr="00132B20" w:rsidRDefault="00132B20" w:rsidP="00132B20">
      <w:pPr>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zh-CN"/>
        </w:rPr>
      </w:pPr>
    </w:p>
    <w:p w:rsidR="00132B20" w:rsidRPr="00132B20" w:rsidRDefault="00132B20" w:rsidP="00132B20">
      <w:pPr>
        <w:shd w:val="clear" w:color="auto" w:fill="FFFFFF"/>
        <w:suppressAutoHyphens/>
        <w:spacing w:after="0" w:line="240" w:lineRule="auto"/>
        <w:ind w:left="7079" w:firstLine="709"/>
        <w:jc w:val="both"/>
        <w:rPr>
          <w:rFonts w:ascii="Times New Roman" w:eastAsia="Times New Roman" w:hAnsi="Times New Roman" w:cs="Times New Roman"/>
          <w:color w:val="000000"/>
          <w:sz w:val="24"/>
          <w:szCs w:val="24"/>
          <w:lang w:eastAsia="zh-CN"/>
        </w:rPr>
      </w:pPr>
      <w:r w:rsidRPr="00132B20">
        <w:rPr>
          <w:rFonts w:ascii="Times New Roman" w:eastAsia="Times New Roman" w:hAnsi="Times New Roman" w:cs="Times New Roman"/>
          <w:color w:val="000000"/>
          <w:sz w:val="24"/>
          <w:szCs w:val="24"/>
          <w:lang w:eastAsia="zh-CN"/>
        </w:rPr>
        <w:t>Таблица 1</w:t>
      </w:r>
    </w:p>
    <w:tbl>
      <w:tblPr>
        <w:tblW w:w="0" w:type="auto"/>
        <w:tblInd w:w="-111" w:type="dxa"/>
        <w:tblBorders>
          <w:top w:val="single" w:sz="2" w:space="0" w:color="000080"/>
          <w:left w:val="single" w:sz="2" w:space="0" w:color="000080"/>
          <w:bottom w:val="single" w:sz="2" w:space="0" w:color="000080"/>
          <w:insideH w:val="single" w:sz="2" w:space="0" w:color="000080"/>
        </w:tblBorders>
        <w:tblCellMar>
          <w:left w:w="112" w:type="dxa"/>
          <w:right w:w="115" w:type="dxa"/>
        </w:tblCellMar>
        <w:tblLook w:val="0000" w:firstRow="0" w:lastRow="0" w:firstColumn="0" w:lastColumn="0" w:noHBand="0" w:noVBand="0"/>
      </w:tblPr>
      <w:tblGrid>
        <w:gridCol w:w="2701"/>
        <w:gridCol w:w="1038"/>
        <w:gridCol w:w="1157"/>
        <w:gridCol w:w="1297"/>
        <w:gridCol w:w="977"/>
        <w:gridCol w:w="1252"/>
      </w:tblGrid>
      <w:tr w:rsidR="00132B20" w:rsidRPr="00132B20" w:rsidTr="008E6064">
        <w:tc>
          <w:tcPr>
            <w:tcW w:w="2701" w:type="dxa"/>
            <w:vMerge w:val="restart"/>
            <w:tcBorders>
              <w:right w:val="nil"/>
            </w:tcBorders>
            <w:tcMar>
              <w:left w:w="112"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lastRenderedPageBreak/>
              <w:t>Вид захоронения</w:t>
            </w:r>
          </w:p>
        </w:tc>
        <w:tc>
          <w:tcPr>
            <w:tcW w:w="3492" w:type="dxa"/>
            <w:gridSpan w:val="3"/>
            <w:tcBorders>
              <w:left w:val="single" w:sz="2" w:space="0" w:color="000080"/>
              <w:right w:val="nil"/>
            </w:tcBorders>
            <w:tcMar>
              <w:top w:w="15" w:type="dxa"/>
              <w:left w:w="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Размеры участка</w:t>
            </w:r>
          </w:p>
        </w:tc>
        <w:tc>
          <w:tcPr>
            <w:tcW w:w="2229" w:type="dxa"/>
            <w:gridSpan w:val="2"/>
            <w:tcBorders>
              <w:left w:val="single" w:sz="2" w:space="0" w:color="000080"/>
              <w:right w:val="single" w:sz="2" w:space="0" w:color="000080"/>
            </w:tcBorders>
            <w:tcMar>
              <w:top w:w="15" w:type="dxa"/>
              <w:left w:w="1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Размеры могилы</w:t>
            </w:r>
          </w:p>
        </w:tc>
      </w:tr>
      <w:tr w:rsidR="00132B20" w:rsidRPr="00132B20" w:rsidTr="008E6064">
        <w:tc>
          <w:tcPr>
            <w:tcW w:w="2701" w:type="dxa"/>
            <w:vMerge/>
            <w:tcBorders>
              <w:right w:val="nil"/>
            </w:tcBorders>
          </w:tcPr>
          <w:p w:rsidR="00132B20" w:rsidRPr="00132B20" w:rsidRDefault="00132B20" w:rsidP="00132B20">
            <w:pPr>
              <w:suppressAutoHyphens/>
              <w:snapToGrid w:val="0"/>
              <w:spacing w:after="0" w:line="240" w:lineRule="auto"/>
              <w:rPr>
                <w:rFonts w:ascii="Times New Roman" w:eastAsia="Times New Roman" w:hAnsi="Times New Roman" w:cs="Times New Roman"/>
                <w:sz w:val="24"/>
                <w:szCs w:val="24"/>
                <w:lang w:eastAsia="zh-CN"/>
              </w:rPr>
            </w:pPr>
          </w:p>
        </w:tc>
        <w:tc>
          <w:tcPr>
            <w:tcW w:w="1038"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длина, </w:t>
            </w:r>
            <w:proofErr w:type="gramStart"/>
            <w:r w:rsidRPr="00132B20">
              <w:rPr>
                <w:rFonts w:ascii="Times New Roman" w:eastAsia="Times New Roman" w:hAnsi="Times New Roman" w:cs="Times New Roman"/>
                <w:sz w:val="24"/>
                <w:szCs w:val="24"/>
                <w:lang w:eastAsia="zh-CN"/>
              </w:rPr>
              <w:t>м</w:t>
            </w:r>
            <w:proofErr w:type="gramEnd"/>
          </w:p>
        </w:tc>
        <w:tc>
          <w:tcPr>
            <w:tcW w:w="115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ширина, </w:t>
            </w:r>
            <w:proofErr w:type="gramStart"/>
            <w:r w:rsidRPr="00132B20">
              <w:rPr>
                <w:rFonts w:ascii="Times New Roman" w:eastAsia="Times New Roman" w:hAnsi="Times New Roman" w:cs="Times New Roman"/>
                <w:sz w:val="24"/>
                <w:szCs w:val="24"/>
                <w:lang w:eastAsia="zh-CN"/>
              </w:rPr>
              <w:t>м</w:t>
            </w:r>
            <w:proofErr w:type="gramEnd"/>
          </w:p>
        </w:tc>
        <w:tc>
          <w:tcPr>
            <w:tcW w:w="129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площадь, кв. м</w:t>
            </w:r>
          </w:p>
        </w:tc>
        <w:tc>
          <w:tcPr>
            <w:tcW w:w="977" w:type="dxa"/>
            <w:tcBorders>
              <w:left w:val="single" w:sz="2" w:space="0" w:color="000080"/>
              <w:right w:val="nil"/>
            </w:tcBorders>
            <w:tcMar>
              <w:top w:w="15" w:type="dxa"/>
              <w:left w:w="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длина, </w:t>
            </w:r>
            <w:proofErr w:type="gramStart"/>
            <w:r w:rsidRPr="00132B20">
              <w:rPr>
                <w:rFonts w:ascii="Times New Roman" w:eastAsia="Times New Roman" w:hAnsi="Times New Roman" w:cs="Times New Roman"/>
                <w:sz w:val="24"/>
                <w:szCs w:val="24"/>
                <w:lang w:eastAsia="zh-CN"/>
              </w:rPr>
              <w:t>м</w:t>
            </w:r>
            <w:proofErr w:type="gramEnd"/>
          </w:p>
        </w:tc>
        <w:tc>
          <w:tcPr>
            <w:tcW w:w="1252" w:type="dxa"/>
            <w:tcBorders>
              <w:left w:val="single" w:sz="2" w:space="0" w:color="000080"/>
              <w:right w:val="single" w:sz="2" w:space="0" w:color="000080"/>
            </w:tcBorders>
            <w:tcMar>
              <w:top w:w="15" w:type="dxa"/>
              <w:left w:w="1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ширина, </w:t>
            </w:r>
            <w:proofErr w:type="gramStart"/>
            <w:r w:rsidRPr="00132B20">
              <w:rPr>
                <w:rFonts w:ascii="Times New Roman" w:eastAsia="Times New Roman" w:hAnsi="Times New Roman" w:cs="Times New Roman"/>
                <w:sz w:val="24"/>
                <w:szCs w:val="24"/>
                <w:lang w:eastAsia="zh-CN"/>
              </w:rPr>
              <w:t>м</w:t>
            </w:r>
            <w:proofErr w:type="gramEnd"/>
          </w:p>
        </w:tc>
      </w:tr>
      <w:tr w:rsidR="00132B20" w:rsidRPr="00132B20" w:rsidTr="008E6064">
        <w:tc>
          <w:tcPr>
            <w:tcW w:w="2701" w:type="dxa"/>
            <w:tcBorders>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Одиночное</w:t>
            </w:r>
          </w:p>
        </w:tc>
        <w:tc>
          <w:tcPr>
            <w:tcW w:w="1038"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2,5</w:t>
            </w:r>
          </w:p>
        </w:tc>
        <w:tc>
          <w:tcPr>
            <w:tcW w:w="115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1,5</w:t>
            </w:r>
          </w:p>
        </w:tc>
        <w:tc>
          <w:tcPr>
            <w:tcW w:w="129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3,75</w:t>
            </w:r>
          </w:p>
        </w:tc>
        <w:tc>
          <w:tcPr>
            <w:tcW w:w="977" w:type="dxa"/>
            <w:tcBorders>
              <w:left w:val="single" w:sz="2" w:space="0" w:color="000080"/>
              <w:right w:val="nil"/>
            </w:tcBorders>
            <w:tcMar>
              <w:top w:w="15" w:type="dxa"/>
              <w:left w:w="1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2,2</w:t>
            </w:r>
          </w:p>
        </w:tc>
        <w:tc>
          <w:tcPr>
            <w:tcW w:w="1252" w:type="dxa"/>
            <w:tcBorders>
              <w:left w:val="single" w:sz="2" w:space="0" w:color="000080"/>
              <w:right w:val="single" w:sz="2" w:space="0" w:color="000080"/>
            </w:tcBorders>
            <w:tcMar>
              <w:top w:w="15" w:type="dxa"/>
              <w:left w:w="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1,0</w:t>
            </w:r>
          </w:p>
        </w:tc>
      </w:tr>
      <w:tr w:rsidR="00132B20" w:rsidRPr="00132B20" w:rsidTr="008E6064">
        <w:tc>
          <w:tcPr>
            <w:tcW w:w="2701" w:type="dxa"/>
            <w:tcBorders>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Семейное (родовое)</w:t>
            </w:r>
          </w:p>
        </w:tc>
        <w:tc>
          <w:tcPr>
            <w:tcW w:w="1038"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2,5</w:t>
            </w:r>
          </w:p>
        </w:tc>
        <w:tc>
          <w:tcPr>
            <w:tcW w:w="115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w:t>
            </w:r>
          </w:p>
        </w:tc>
        <w:tc>
          <w:tcPr>
            <w:tcW w:w="1297" w:type="dxa"/>
            <w:tcBorders>
              <w:left w:val="single" w:sz="2" w:space="0" w:color="000080"/>
              <w:right w:val="nil"/>
            </w:tcBorders>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7,5</w:t>
            </w:r>
          </w:p>
        </w:tc>
        <w:tc>
          <w:tcPr>
            <w:tcW w:w="977" w:type="dxa"/>
            <w:tcBorders>
              <w:left w:val="single" w:sz="2" w:space="0" w:color="000080"/>
              <w:right w:val="nil"/>
            </w:tcBorders>
            <w:tcMar>
              <w:top w:w="15" w:type="dxa"/>
              <w:left w:w="1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2,2</w:t>
            </w:r>
          </w:p>
        </w:tc>
        <w:tc>
          <w:tcPr>
            <w:tcW w:w="1252" w:type="dxa"/>
            <w:tcBorders>
              <w:left w:val="single" w:sz="2" w:space="0" w:color="000080"/>
              <w:right w:val="single" w:sz="2" w:space="0" w:color="000080"/>
            </w:tcBorders>
            <w:tcMar>
              <w:top w:w="15" w:type="dxa"/>
              <w:left w:w="12" w:type="dxa"/>
              <w:bottom w:w="15" w:type="dxa"/>
              <w:right w:w="15" w:type="dxa"/>
            </w:tcMar>
          </w:tcPr>
          <w:p w:rsidR="00132B20" w:rsidRPr="00132B20" w:rsidRDefault="00132B20" w:rsidP="00132B20">
            <w:pPr>
              <w:suppressAutoHyphens/>
              <w:spacing w:after="0" w:line="240" w:lineRule="auto"/>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1,0</w:t>
            </w:r>
          </w:p>
        </w:tc>
      </w:tr>
    </w:tbl>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Примечание: в таблице указаны средние размеры могилы, которые в зависимости от размеров гроба могут быть увеличены (без увеличения площади отводимого участка).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Участки для захоронения в отведенном секторе общественного кладбища выделяются в соответствии с системой последовательного захоронения (в порядке, установленном планировкой кладбища).</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6. Порядок деятельности общественных кладбищ</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6.1. Общественные кладбища (далее - кладбища) открыты для посещения ежедневно с 8-00 до 21-00 часов.</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6.2. Погребение производится по предоставлению документов о смерти, выданных органами ЗАГС. </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6.3. Каждое захоронение на кладбище регистрируется в книге регистрации захоронений, в которой указываются фамилия, имя, отчество захороненного, даты его рождения и смерти, даты захоронения.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Книга регистрации захоронений должна быть прошита, пронумерована и заверена печатью администрации Муниципального </w:t>
      </w:r>
      <w:proofErr w:type="gramStart"/>
      <w:r w:rsidRPr="00132B20">
        <w:rPr>
          <w:rFonts w:ascii="Times New Roman" w:eastAsia="Times New Roman" w:hAnsi="Times New Roman" w:cs="Times New Roman"/>
          <w:sz w:val="24"/>
          <w:szCs w:val="24"/>
          <w:lang w:eastAsia="zh-CN"/>
        </w:rPr>
        <w:t>образования-сельского</w:t>
      </w:r>
      <w:proofErr w:type="gramEnd"/>
      <w:r w:rsidRPr="00132B20">
        <w:rPr>
          <w:rFonts w:ascii="Times New Roman" w:eastAsia="Times New Roman" w:hAnsi="Times New Roman" w:cs="Times New Roman"/>
          <w:sz w:val="24"/>
          <w:szCs w:val="24"/>
          <w:lang w:eastAsia="zh-CN"/>
        </w:rPr>
        <w:t xml:space="preserve"> поселения «Еланское».</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6.4. Погребение производится в отдельных могилах. </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6.5. Место погребения может огораживаться металлическими оградками, высотой не более 150 сантиметров.</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6.6. При погребении на каждом надмогильном холме устанавливается указательный знак с нанесенными на него фамилией, именем, отчеством умершего, датой рождения, смерти.</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6.7. Установка надгробных сооружений с надписями или нанесение на имеющиеся надгробные сооружения надписей, не отражающих сведений </w:t>
      </w:r>
      <w:proofErr w:type="gramStart"/>
      <w:r w:rsidRPr="00132B20">
        <w:rPr>
          <w:rFonts w:ascii="Times New Roman" w:eastAsia="Times New Roman" w:hAnsi="Times New Roman" w:cs="Times New Roman"/>
          <w:sz w:val="24"/>
          <w:szCs w:val="24"/>
          <w:lang w:eastAsia="zh-CN"/>
        </w:rPr>
        <w:t>о</w:t>
      </w:r>
      <w:proofErr w:type="gramEnd"/>
      <w:r w:rsidRPr="00132B20">
        <w:rPr>
          <w:rFonts w:ascii="Times New Roman" w:eastAsia="Times New Roman" w:hAnsi="Times New Roman" w:cs="Times New Roman"/>
          <w:sz w:val="24"/>
          <w:szCs w:val="24"/>
          <w:lang w:eastAsia="zh-CN"/>
        </w:rPr>
        <w:t xml:space="preserve"> действительно захороненных в данной могиле, запрещается.</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r w:rsidRPr="00132B20">
        <w:rPr>
          <w:rFonts w:ascii="Times New Roman" w:eastAsia="Times New Roman" w:hAnsi="Times New Roman" w:cs="Times New Roman"/>
          <w:sz w:val="24"/>
          <w:szCs w:val="24"/>
          <w:lang w:eastAsia="zh-CN"/>
        </w:rPr>
        <w:t>6.8. Установка памятников, стел, мемориальных досок, других памятных знаков и надмогильных сооружений не на месте захоронения, запрещается.</w:t>
      </w:r>
    </w:p>
    <w:p w:rsidR="00132B20" w:rsidRPr="00132B20" w:rsidRDefault="00132B20" w:rsidP="00132B20">
      <w:pPr>
        <w:suppressAutoHyphens/>
        <w:spacing w:after="0" w:line="240" w:lineRule="auto"/>
        <w:ind w:firstLine="567"/>
        <w:jc w:val="both"/>
        <w:rPr>
          <w:rFonts w:ascii="Arial" w:eastAsia="Times New Roman" w:hAnsi="Arial" w:cs="Arial"/>
          <w:sz w:val="24"/>
          <w:szCs w:val="24"/>
          <w:lang w:eastAsia="zh-CN"/>
        </w:rPr>
      </w:pPr>
    </w:p>
    <w:p w:rsidR="00132B20" w:rsidRPr="00132B20" w:rsidRDefault="00132B20" w:rsidP="00132B20">
      <w:pPr>
        <w:numPr>
          <w:ilvl w:val="1"/>
          <w:numId w:val="0"/>
        </w:numPr>
        <w:tabs>
          <w:tab w:val="num" w:pos="576"/>
        </w:tabs>
        <w:suppressAutoHyphens/>
        <w:spacing w:after="0" w:line="240" w:lineRule="auto"/>
        <w:ind w:left="576" w:hanging="576"/>
        <w:jc w:val="center"/>
        <w:outlineLvl w:val="1"/>
        <w:rPr>
          <w:rFonts w:ascii="Times New Roman" w:eastAsia="Times New Roman" w:hAnsi="Times New Roman" w:cs="Times New Roman"/>
          <w:b/>
          <w:bCs/>
          <w:sz w:val="24"/>
          <w:szCs w:val="24"/>
          <w:lang w:eastAsia="zh-CN"/>
        </w:rPr>
      </w:pPr>
      <w:r w:rsidRPr="00132B20">
        <w:rPr>
          <w:rFonts w:ascii="Times New Roman" w:eastAsia="Times New Roman" w:hAnsi="Times New Roman" w:cs="Times New Roman"/>
          <w:b/>
          <w:bCs/>
          <w:sz w:val="24"/>
          <w:szCs w:val="24"/>
          <w:lang w:eastAsia="zh-CN"/>
        </w:rPr>
        <w:t>7. Правила содержания мест погребения</w:t>
      </w:r>
    </w:p>
    <w:p w:rsidR="00132B20" w:rsidRPr="00132B20" w:rsidRDefault="00132B20" w:rsidP="00132B20">
      <w:pPr>
        <w:suppressAutoHyphens/>
        <w:spacing w:after="0" w:line="240" w:lineRule="auto"/>
        <w:jc w:val="both"/>
        <w:rPr>
          <w:rFonts w:ascii="Arial" w:eastAsia="Times New Roman" w:hAnsi="Arial" w:cs="Arial"/>
          <w:sz w:val="24"/>
          <w:szCs w:val="24"/>
          <w:lang w:eastAsia="zh-CN"/>
        </w:rPr>
      </w:pPr>
    </w:p>
    <w:p w:rsidR="00132B20" w:rsidRPr="00132B20" w:rsidRDefault="00132B20" w:rsidP="00132B20">
      <w:pPr>
        <w:suppressAutoHyphens/>
        <w:spacing w:after="0" w:line="240" w:lineRule="auto"/>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7.1. Общественные кладбища открыты для свободного посещения.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7.2. Супру</w:t>
      </w:r>
      <w:proofErr w:type="gramStart"/>
      <w:r w:rsidRPr="00132B20">
        <w:rPr>
          <w:rFonts w:ascii="Times New Roman" w:eastAsia="Times New Roman" w:hAnsi="Times New Roman" w:cs="Times New Roman"/>
          <w:sz w:val="24"/>
          <w:szCs w:val="24"/>
          <w:lang w:eastAsia="zh-CN"/>
        </w:rPr>
        <w:t>г(</w:t>
      </w:r>
      <w:proofErr w:type="gramEnd"/>
      <w:r w:rsidRPr="00132B20">
        <w:rPr>
          <w:rFonts w:ascii="Times New Roman" w:eastAsia="Times New Roman" w:hAnsi="Times New Roman" w:cs="Times New Roman"/>
          <w:sz w:val="24"/>
          <w:szCs w:val="24"/>
          <w:lang w:eastAsia="zh-CN"/>
        </w:rPr>
        <w:t>а), близкие родственники, иные родственники, законный представитель умершего или иное лицо, взявшее на себя обязанность осуществить погребение умершего, обязаны содержать могилу, надгробные сооружения и декоративную зелень, изгородь, в надлежащем порядке и своевременно производить поправку надмогильных холмов.</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7.3. На территории кладбища посетители должны соблюдать общественный порядок и тишину.</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7.4. На территории кладбища не допускается:</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1)осквернять памятники и мемориальные доски, портить надгробные сооружения, оборудование кладбища;</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2)засорять территорию;</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3)повреждать зеленые насаждения, срывать цветы;</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4)выгуливать и пасти домашних животных;</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5)разводить костры, добывать песок, глину, резать дерн;</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xml:space="preserve">6)кататься на велосипедах, мопедах, мотороллерах, мотоциклах, санях. </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7.5. Посетители общественных кладбищ имеют право:</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lastRenderedPageBreak/>
        <w:t>- производить на захоронении посадку цветов и посев газонов;</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устанавливать надмогильные сооружения в соответствии с требованиями, устанавливаемыми настоящим Положением;</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r w:rsidRPr="00132B20">
        <w:rPr>
          <w:rFonts w:ascii="Times New Roman" w:eastAsia="Times New Roman" w:hAnsi="Times New Roman" w:cs="Times New Roman"/>
          <w:sz w:val="24"/>
          <w:szCs w:val="24"/>
          <w:lang w:eastAsia="zh-CN"/>
        </w:rPr>
        <w:t>- проезжать на территорию кладбища в случае установки надмогильных сооружений.</w:t>
      </w:r>
    </w:p>
    <w:p w:rsidR="00132B20" w:rsidRPr="00132B20" w:rsidRDefault="00132B20" w:rsidP="00132B20">
      <w:pPr>
        <w:suppressAutoHyphens/>
        <w:spacing w:after="0" w:line="240" w:lineRule="auto"/>
        <w:ind w:firstLine="567"/>
        <w:jc w:val="both"/>
        <w:rPr>
          <w:rFonts w:ascii="Times New Roman" w:eastAsia="Times New Roman" w:hAnsi="Times New Roman" w:cs="Times New Roman"/>
          <w:sz w:val="24"/>
          <w:szCs w:val="24"/>
          <w:lang w:eastAsia="zh-CN"/>
        </w:rPr>
      </w:pPr>
    </w:p>
    <w:p w:rsidR="009B7B9E" w:rsidRDefault="009B7B9E">
      <w:bookmarkStart w:id="0" w:name="_GoBack"/>
      <w:bookmarkEnd w:id="0"/>
    </w:p>
    <w:sectPr w:rsidR="009B7B9E" w:rsidSect="00A63F36">
      <w:pgSz w:w="11906" w:h="16838"/>
      <w:pgMar w:top="1134" w:right="851"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9BB"/>
    <w:rsid w:val="00132B20"/>
    <w:rsid w:val="005959BB"/>
    <w:rsid w:val="009B7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stup.scli.ru:8111/content/act/0d566c12-1a93-4d40-8a97-410203a95346.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stup.scli.ru:8111/content/act/ac593fc0-18ea-4a2f-a4c7-856f3e895dbc.html" TargetMode="External"/><Relationship Id="rId5" Type="http://schemas.openxmlformats.org/officeDocument/2006/relationships/hyperlink" Target="http://dostup.scli.ru:8111/content/act/cf2e301d-5638-4586-b75c-5b5d87b09eeb.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2071</Words>
  <Characters>11809</Characters>
  <Application>Microsoft Office Word</Application>
  <DocSecurity>0</DocSecurity>
  <Lines>98</Lines>
  <Paragraphs>27</Paragraphs>
  <ScaleCrop>false</ScaleCrop>
  <Company>Microsoft</Company>
  <LinksUpToDate>false</LinksUpToDate>
  <CharactersWithSpaces>13853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2018-04-09T03:53:00Z</dcterms:created>
  <dcterms:modified xsi:type="dcterms:W3CDTF">2018-04-09T03:53:00Z</dcterms:modified>
</cp:coreProperties>
</file>